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8301BF" w:rsidRDefault="001A7975" w:rsidP="001A7975">
      <w:pPr>
        <w:pStyle w:val="Heading1"/>
        <w:rPr>
          <w:rFonts w:cs="Times New Roman"/>
          <w:sz w:val="12"/>
          <w:szCs w:val="1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-123190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1A7975" w:rsidRPr="008301BF" w:rsidRDefault="001A7975" w:rsidP="00EE191A">
            <w:pPr>
              <w:jc w:val="center"/>
              <w:rPr>
                <w:rFonts w:asciiTheme="minorHAnsi" w:hAnsiTheme="minorHAnsi"/>
                <w:b/>
                <w:bCs w:val="0"/>
                <w:color w:val="1F497D" w:themeColor="text2"/>
                <w:sz w:val="12"/>
                <w:szCs w:val="1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741EF9" w:rsidRDefault="00741EF9" w:rsidP="00741EF9">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741EF9">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Female* </w:t>
            </w:r>
            <w:r w:rsidR="00B416CE">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Community Outreach Worker</w:t>
            </w:r>
          </w:p>
          <w:p w:rsidR="00D572F7" w:rsidRPr="00D572F7" w:rsidRDefault="00D572F7" w:rsidP="00E76139">
            <w:pPr>
              <w:jc w:val="both"/>
              <w:rPr>
                <w:b/>
                <w:sz w:val="22"/>
                <w:szCs w:val="22"/>
              </w:rPr>
            </w:pPr>
          </w:p>
          <w:p w:rsidR="00C45602" w:rsidRPr="00A17EA5" w:rsidRDefault="00C45602" w:rsidP="002F7D07">
            <w:pPr>
              <w:rPr>
                <w:rFonts w:asciiTheme="minorHAnsi" w:hAnsiTheme="minorHAnsi"/>
                <w:sz w:val="22"/>
                <w:szCs w:val="22"/>
              </w:rPr>
            </w:pPr>
            <w:r w:rsidRPr="00C45602">
              <w:rPr>
                <w:rFonts w:asciiTheme="minorHAnsi" w:hAnsiTheme="minorHAnsi"/>
                <w:sz w:val="22"/>
                <w:szCs w:val="22"/>
              </w:rPr>
              <w:t xml:space="preserve">We have </w:t>
            </w:r>
            <w:r w:rsidR="004422E1">
              <w:rPr>
                <w:rFonts w:asciiTheme="minorHAnsi" w:hAnsiTheme="minorHAnsi"/>
                <w:sz w:val="22"/>
                <w:szCs w:val="22"/>
              </w:rPr>
              <w:t>a</w:t>
            </w:r>
            <w:r w:rsidRPr="00C45602">
              <w:rPr>
                <w:rFonts w:asciiTheme="minorHAnsi" w:hAnsiTheme="minorHAnsi"/>
                <w:sz w:val="22"/>
                <w:szCs w:val="22"/>
              </w:rPr>
              <w:t xml:space="preserve"> rewarding opportunit</w:t>
            </w:r>
            <w:r w:rsidR="004422E1">
              <w:rPr>
                <w:rFonts w:asciiTheme="minorHAnsi" w:hAnsiTheme="minorHAnsi"/>
                <w:sz w:val="22"/>
                <w:szCs w:val="22"/>
              </w:rPr>
              <w:t>y</w:t>
            </w:r>
            <w:r w:rsidRPr="00C45602">
              <w:rPr>
                <w:rFonts w:asciiTheme="minorHAnsi" w:hAnsiTheme="minorHAnsi"/>
                <w:sz w:val="22"/>
                <w:szCs w:val="22"/>
              </w:rPr>
              <w:t xml:space="preserve"> available for a </w:t>
            </w:r>
            <w:r w:rsidRPr="00C45602">
              <w:rPr>
                <w:rFonts w:asciiTheme="minorHAnsi" w:hAnsiTheme="minorHAnsi"/>
                <w:b/>
                <w:sz w:val="22"/>
                <w:szCs w:val="22"/>
              </w:rPr>
              <w:t>Female</w:t>
            </w:r>
            <w:r w:rsidR="005A421B">
              <w:rPr>
                <w:rFonts w:asciiTheme="minorHAnsi" w:hAnsiTheme="minorHAnsi"/>
                <w:b/>
                <w:sz w:val="22"/>
                <w:szCs w:val="22"/>
              </w:rPr>
              <w:t>*</w:t>
            </w:r>
            <w:r w:rsidRPr="00C45602">
              <w:rPr>
                <w:rFonts w:asciiTheme="minorHAnsi" w:hAnsiTheme="minorHAnsi"/>
                <w:b/>
                <w:sz w:val="22"/>
                <w:szCs w:val="22"/>
              </w:rPr>
              <w:t xml:space="preserve"> Community Outreach Worker </w:t>
            </w:r>
            <w:r w:rsidRPr="00C45602">
              <w:rPr>
                <w:rFonts w:asciiTheme="minorHAnsi" w:hAnsiTheme="minorHAnsi"/>
                <w:sz w:val="22"/>
                <w:szCs w:val="22"/>
              </w:rPr>
              <w:t xml:space="preserve">to join our team based across </w:t>
            </w:r>
            <w:r w:rsidRPr="00C45602">
              <w:rPr>
                <w:rFonts w:asciiTheme="minorHAnsi" w:hAnsiTheme="minorHAnsi"/>
                <w:b/>
                <w:sz w:val="22"/>
                <w:szCs w:val="22"/>
              </w:rPr>
              <w:t>Bristo</w:t>
            </w:r>
            <w:r w:rsidR="004422E1">
              <w:rPr>
                <w:rFonts w:asciiTheme="minorHAnsi" w:hAnsiTheme="minorHAnsi"/>
                <w:b/>
                <w:sz w:val="22"/>
                <w:szCs w:val="22"/>
              </w:rPr>
              <w:t>l</w:t>
            </w:r>
            <w:r w:rsidR="00FC5877">
              <w:rPr>
                <w:rFonts w:asciiTheme="minorHAnsi" w:hAnsiTheme="minorHAnsi"/>
                <w:sz w:val="22"/>
                <w:szCs w:val="22"/>
              </w:rPr>
              <w:t xml:space="preserve">. </w:t>
            </w:r>
            <w:r w:rsidR="00BC1D42">
              <w:rPr>
                <w:rFonts w:asciiTheme="minorHAnsi" w:hAnsiTheme="minorHAnsi"/>
                <w:sz w:val="22"/>
                <w:szCs w:val="22"/>
              </w:rPr>
              <w:t xml:space="preserve"> </w:t>
            </w:r>
            <w:r w:rsidR="00F74B52">
              <w:rPr>
                <w:rFonts w:asciiTheme="minorHAnsi" w:hAnsiTheme="minorHAnsi"/>
                <w:sz w:val="22"/>
                <w:szCs w:val="22"/>
              </w:rPr>
              <w:t xml:space="preserve">You will join us on a </w:t>
            </w:r>
            <w:r w:rsidR="0035263B" w:rsidRPr="0035263B">
              <w:rPr>
                <w:rFonts w:asciiTheme="minorHAnsi" w:hAnsiTheme="minorHAnsi"/>
                <w:b/>
                <w:sz w:val="22"/>
                <w:szCs w:val="22"/>
              </w:rPr>
              <w:t>part</w:t>
            </w:r>
            <w:r w:rsidR="00FF7AEB" w:rsidRPr="0035263B">
              <w:rPr>
                <w:rFonts w:asciiTheme="minorHAnsi" w:hAnsiTheme="minorHAnsi"/>
                <w:b/>
                <w:sz w:val="22"/>
                <w:szCs w:val="22"/>
              </w:rPr>
              <w:t>-</w:t>
            </w:r>
            <w:r w:rsidR="00F74B52" w:rsidRPr="0035263B">
              <w:rPr>
                <w:rFonts w:asciiTheme="minorHAnsi" w:hAnsiTheme="minorHAnsi"/>
                <w:b/>
                <w:sz w:val="22"/>
                <w:szCs w:val="22"/>
              </w:rPr>
              <w:t>time</w:t>
            </w:r>
            <w:r w:rsidR="00F74B52">
              <w:rPr>
                <w:rFonts w:asciiTheme="minorHAnsi" w:hAnsiTheme="minorHAnsi"/>
                <w:b/>
                <w:sz w:val="22"/>
                <w:szCs w:val="22"/>
              </w:rPr>
              <w:t xml:space="preserve">, </w:t>
            </w:r>
            <w:r w:rsidR="00F4596A">
              <w:rPr>
                <w:rFonts w:asciiTheme="minorHAnsi" w:hAnsiTheme="minorHAnsi"/>
                <w:b/>
                <w:sz w:val="22"/>
                <w:szCs w:val="22"/>
              </w:rPr>
              <w:t xml:space="preserve">Permanent </w:t>
            </w:r>
            <w:r w:rsidR="00BC1D42">
              <w:rPr>
                <w:rFonts w:asciiTheme="minorHAnsi" w:hAnsiTheme="minorHAnsi"/>
                <w:b/>
                <w:sz w:val="22"/>
                <w:szCs w:val="22"/>
              </w:rPr>
              <w:t>C</w:t>
            </w:r>
            <w:r w:rsidR="00F30D5D">
              <w:rPr>
                <w:rFonts w:asciiTheme="minorHAnsi" w:hAnsiTheme="minorHAnsi"/>
                <w:b/>
                <w:sz w:val="22"/>
                <w:szCs w:val="22"/>
              </w:rPr>
              <w:t>ontract</w:t>
            </w:r>
            <w:r w:rsidR="00FF7AEB">
              <w:rPr>
                <w:rFonts w:asciiTheme="minorHAnsi" w:hAnsiTheme="minorHAnsi"/>
                <w:b/>
                <w:sz w:val="22"/>
                <w:szCs w:val="22"/>
              </w:rPr>
              <w:t xml:space="preserve"> </w:t>
            </w:r>
            <w:r w:rsidR="00F74B52" w:rsidRPr="00B911EB">
              <w:rPr>
                <w:rFonts w:asciiTheme="minorHAnsi" w:hAnsiTheme="minorHAnsi"/>
                <w:sz w:val="22"/>
                <w:szCs w:val="22"/>
              </w:rPr>
              <w:t xml:space="preserve">working </w:t>
            </w:r>
            <w:r w:rsidR="00DC37D4" w:rsidRPr="00DC37D4">
              <w:rPr>
                <w:rFonts w:asciiTheme="minorHAnsi" w:hAnsiTheme="minorHAnsi"/>
                <w:b/>
                <w:sz w:val="22"/>
                <w:szCs w:val="22"/>
              </w:rPr>
              <w:t xml:space="preserve">15 </w:t>
            </w:r>
            <w:r w:rsidR="00F74B52" w:rsidRPr="00DC37D4">
              <w:rPr>
                <w:rFonts w:asciiTheme="minorHAnsi" w:hAnsiTheme="minorHAnsi"/>
                <w:b/>
                <w:sz w:val="22"/>
                <w:szCs w:val="22"/>
              </w:rPr>
              <w:t>h</w:t>
            </w:r>
            <w:r w:rsidR="00F74B52" w:rsidRPr="00FD2712">
              <w:rPr>
                <w:rFonts w:asciiTheme="minorHAnsi" w:hAnsiTheme="minorHAnsi"/>
                <w:b/>
                <w:sz w:val="22"/>
                <w:szCs w:val="22"/>
              </w:rPr>
              <w:t>ours</w:t>
            </w:r>
            <w:r w:rsidR="00F74B52" w:rsidRPr="00B911EB">
              <w:rPr>
                <w:rFonts w:asciiTheme="minorHAnsi" w:hAnsiTheme="minorHAnsi"/>
                <w:sz w:val="22"/>
                <w:szCs w:val="22"/>
              </w:rPr>
              <w:t xml:space="preserve"> </w:t>
            </w:r>
            <w:r w:rsidR="00F74B52" w:rsidRPr="0035263B">
              <w:rPr>
                <w:rFonts w:asciiTheme="minorHAnsi" w:hAnsiTheme="minorHAnsi"/>
                <w:b/>
                <w:sz w:val="22"/>
                <w:szCs w:val="22"/>
              </w:rPr>
              <w:t>per week</w:t>
            </w:r>
            <w:r w:rsidR="00FF7AEB">
              <w:rPr>
                <w:rFonts w:asciiTheme="minorHAnsi" w:hAnsiTheme="minorHAnsi"/>
                <w:sz w:val="22"/>
                <w:szCs w:val="22"/>
              </w:rPr>
              <w:t xml:space="preserve"> </w:t>
            </w:r>
            <w:r w:rsidR="00A56C39">
              <w:rPr>
                <w:rFonts w:asciiTheme="minorHAnsi" w:hAnsiTheme="minorHAnsi"/>
                <w:sz w:val="22"/>
                <w:szCs w:val="22"/>
              </w:rPr>
              <w:t>(</w:t>
            </w:r>
            <w:r w:rsidR="00DC37D4">
              <w:rPr>
                <w:rFonts w:asciiTheme="minorHAnsi" w:hAnsiTheme="minorHAnsi"/>
                <w:sz w:val="22"/>
                <w:szCs w:val="22"/>
              </w:rPr>
              <w:t>Thursday and Friday</w:t>
            </w:r>
            <w:r w:rsidR="00A56C39">
              <w:rPr>
                <w:rFonts w:asciiTheme="minorHAnsi" w:hAnsiTheme="minorHAnsi"/>
                <w:sz w:val="22"/>
                <w:szCs w:val="22"/>
              </w:rPr>
              <w:t>)</w:t>
            </w:r>
            <w:r w:rsidR="00B74857">
              <w:rPr>
                <w:rFonts w:asciiTheme="minorHAnsi" w:hAnsiTheme="minorHAnsi"/>
                <w:sz w:val="22"/>
                <w:szCs w:val="22"/>
              </w:rPr>
              <w:t xml:space="preserve">, including participation in </w:t>
            </w:r>
            <w:r w:rsidR="00D37543">
              <w:rPr>
                <w:rFonts w:asciiTheme="minorHAnsi" w:hAnsiTheme="minorHAnsi"/>
                <w:sz w:val="22"/>
                <w:szCs w:val="22"/>
              </w:rPr>
              <w:t xml:space="preserve">an </w:t>
            </w:r>
            <w:r w:rsidR="00B74857">
              <w:rPr>
                <w:rFonts w:asciiTheme="minorHAnsi" w:hAnsiTheme="minorHAnsi"/>
                <w:sz w:val="22"/>
                <w:szCs w:val="22"/>
              </w:rPr>
              <w:t>out of hours telephone on-call rota and some evening and Saturday working</w:t>
            </w:r>
            <w:r w:rsidR="00F74B52">
              <w:rPr>
                <w:rFonts w:asciiTheme="minorHAnsi" w:hAnsiTheme="minorHAnsi"/>
                <w:sz w:val="22"/>
                <w:szCs w:val="22"/>
              </w:rPr>
              <w:t xml:space="preserve">.  </w:t>
            </w:r>
            <w:r w:rsidR="00C769E2" w:rsidRPr="00A17EA5">
              <w:rPr>
                <w:rFonts w:asciiTheme="minorHAnsi" w:hAnsiTheme="minorHAnsi"/>
                <w:sz w:val="22"/>
                <w:szCs w:val="22"/>
              </w:rPr>
              <w:t>In r</w:t>
            </w:r>
            <w:r w:rsidRPr="00A17EA5">
              <w:rPr>
                <w:rFonts w:asciiTheme="minorHAnsi" w:hAnsiTheme="minorHAnsi"/>
                <w:sz w:val="22"/>
                <w:szCs w:val="22"/>
              </w:rPr>
              <w:t xml:space="preserve">eturn, you will receive a competitive salary of </w:t>
            </w:r>
            <w:r w:rsidR="00993398" w:rsidRPr="00FD2712">
              <w:rPr>
                <w:rFonts w:asciiTheme="minorHAnsi" w:hAnsiTheme="minorHAnsi"/>
                <w:b/>
                <w:sz w:val="22"/>
                <w:szCs w:val="22"/>
              </w:rPr>
              <w:t>P</w:t>
            </w:r>
            <w:r w:rsidR="001A1EEE" w:rsidRPr="00FD2712">
              <w:rPr>
                <w:rFonts w:asciiTheme="minorHAnsi" w:hAnsiTheme="minorHAnsi"/>
                <w:b/>
                <w:sz w:val="22"/>
                <w:szCs w:val="22"/>
              </w:rPr>
              <w:t>oint</w:t>
            </w:r>
            <w:r w:rsidR="00993398" w:rsidRPr="00FD2712">
              <w:rPr>
                <w:rFonts w:asciiTheme="minorHAnsi" w:hAnsiTheme="minorHAnsi"/>
                <w:b/>
                <w:sz w:val="22"/>
                <w:szCs w:val="22"/>
              </w:rPr>
              <w:t xml:space="preserve"> 12 £</w:t>
            </w:r>
            <w:r w:rsidR="00C22FAA">
              <w:rPr>
                <w:rFonts w:asciiTheme="minorHAnsi" w:hAnsiTheme="minorHAnsi"/>
                <w:b/>
                <w:sz w:val="22"/>
                <w:szCs w:val="22"/>
              </w:rPr>
              <w:t>28,598 pro rata</w:t>
            </w:r>
            <w:r w:rsidRPr="00A17EA5">
              <w:rPr>
                <w:rFonts w:asciiTheme="minorHAnsi" w:hAnsiTheme="minorHAnsi"/>
                <w:b/>
                <w:sz w:val="22"/>
                <w:szCs w:val="22"/>
              </w:rPr>
              <w:t xml:space="preserve"> </w:t>
            </w:r>
            <w:r w:rsidRPr="00BC1D42">
              <w:rPr>
                <w:rFonts w:asciiTheme="minorHAnsi" w:hAnsiTheme="minorHAnsi"/>
                <w:b/>
                <w:sz w:val="22"/>
                <w:szCs w:val="22"/>
              </w:rPr>
              <w:t xml:space="preserve">per annum </w:t>
            </w:r>
            <w:r w:rsidRPr="00A17EA5">
              <w:rPr>
                <w:rFonts w:asciiTheme="minorHAnsi" w:hAnsiTheme="minorHAnsi"/>
                <w:sz w:val="22"/>
                <w:szCs w:val="22"/>
              </w:rPr>
              <w:t xml:space="preserve">plus </w:t>
            </w:r>
            <w:r w:rsidRPr="00A17EA5">
              <w:rPr>
                <w:rFonts w:asciiTheme="minorHAnsi" w:hAnsiTheme="minorHAnsi"/>
                <w:b/>
                <w:sz w:val="22"/>
                <w:szCs w:val="22"/>
              </w:rPr>
              <w:t>benefits</w:t>
            </w:r>
            <w:r w:rsidRPr="00A17EA5">
              <w:rPr>
                <w:rFonts w:asciiTheme="minorHAnsi" w:hAnsiTheme="minorHAnsi"/>
                <w:sz w:val="22"/>
                <w:szCs w:val="22"/>
              </w:rPr>
              <w:t>.</w:t>
            </w:r>
          </w:p>
          <w:p w:rsidR="00B74857" w:rsidRPr="00C45602" w:rsidRDefault="00B74857" w:rsidP="00993398">
            <w:pPr>
              <w:jc w:val="both"/>
              <w:rPr>
                <w:rFonts w:asciiTheme="minorHAnsi" w:hAnsiTheme="minorHAnsi"/>
                <w:sz w:val="22"/>
                <w:szCs w:val="22"/>
              </w:rPr>
            </w:pPr>
          </w:p>
          <w:p w:rsidR="00C45602" w:rsidRPr="00C45602" w:rsidRDefault="00C45602" w:rsidP="00993398">
            <w:pPr>
              <w:jc w:val="both"/>
              <w:rPr>
                <w:rFonts w:asciiTheme="minorHAnsi" w:hAnsiTheme="minorHAnsi"/>
                <w:sz w:val="22"/>
                <w:szCs w:val="22"/>
              </w:rPr>
            </w:pPr>
            <w:r w:rsidRPr="00501B7A">
              <w:rPr>
                <w:rFonts w:asciiTheme="minorHAnsi" w:hAnsiTheme="minorHAnsi"/>
                <w:sz w:val="22"/>
                <w:szCs w:val="22"/>
              </w:rPr>
              <w:t>Established in 1999, Next Link is the leading</w:t>
            </w:r>
            <w:r w:rsidRPr="00C45602">
              <w:rPr>
                <w:rFonts w:asciiTheme="minorHAnsi" w:hAnsiTheme="minorHAnsi"/>
                <w:sz w:val="22"/>
                <w:szCs w:val="22"/>
              </w:rPr>
              <w:t xml:space="preserve"> provider of domestic abuse services to women and children in Bristol and South Gloucestershire. At Next Link we are committed to providing holistic, empowering and personalised support and advocacy to women and children experiencing domestic abuse. With a focus on survivor’s safety and recovery; we believe the provision of flexible support tailored to survivor’s needs can be transforming, helping to maximise independence and self-determination so survivors can make informed choices.</w:t>
            </w:r>
          </w:p>
          <w:p w:rsidR="00C45602" w:rsidRPr="00C45602" w:rsidRDefault="00C45602" w:rsidP="00C45602">
            <w:pPr>
              <w:rPr>
                <w:rFonts w:asciiTheme="minorHAnsi" w:hAnsiTheme="minorHAnsi"/>
                <w:sz w:val="22"/>
                <w:szCs w:val="22"/>
              </w:rPr>
            </w:pPr>
          </w:p>
          <w:p w:rsidR="00C45602" w:rsidRPr="00993398" w:rsidRDefault="00C45602" w:rsidP="00C45602">
            <w:pPr>
              <w:rPr>
                <w:rFonts w:asciiTheme="minorHAnsi" w:hAnsiTheme="minorHAnsi"/>
                <w:b/>
                <w:sz w:val="22"/>
                <w:szCs w:val="22"/>
                <w:u w:val="single"/>
              </w:rPr>
            </w:pPr>
            <w:r w:rsidRPr="00993398">
              <w:rPr>
                <w:rFonts w:asciiTheme="minorHAnsi" w:hAnsiTheme="minorHAnsi"/>
                <w:b/>
                <w:sz w:val="22"/>
                <w:szCs w:val="22"/>
                <w:u w:val="single"/>
              </w:rPr>
              <w:t>In return for joining us, we will offer you:</w:t>
            </w:r>
          </w:p>
          <w:p w:rsidR="00C45602" w:rsidRPr="00C45602" w:rsidRDefault="00C45602" w:rsidP="00C45602">
            <w:pPr>
              <w:rPr>
                <w:rFonts w:asciiTheme="minorHAnsi" w:hAnsiTheme="minorHAnsi"/>
                <w:b/>
                <w:sz w:val="22"/>
                <w:szCs w:val="22"/>
              </w:rPr>
            </w:pP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Up to 30 days annual leave (depending on length of service) </w:t>
            </w: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3 extra holidays including International Women’s Day </w:t>
            </w: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Excellent development and training opportunities</w:t>
            </w: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Employer pension contribution (minimum 5% of your gross salary) </w:t>
            </w: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Mindful Employer Plus Scheme </w:t>
            </w:r>
          </w:p>
          <w:p w:rsidR="00C45602" w:rsidRPr="00DB323F"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Cycle to Work Scheme </w:t>
            </w:r>
          </w:p>
          <w:p w:rsidR="00C45602" w:rsidRDefault="00C45602" w:rsidP="002C3FAD">
            <w:pPr>
              <w:pStyle w:val="ListParagraph"/>
              <w:numPr>
                <w:ilvl w:val="0"/>
                <w:numId w:val="13"/>
              </w:numPr>
              <w:rPr>
                <w:rFonts w:asciiTheme="minorHAnsi" w:hAnsiTheme="minorHAnsi"/>
                <w:sz w:val="22"/>
                <w:szCs w:val="22"/>
              </w:rPr>
            </w:pPr>
            <w:r w:rsidRPr="00DB323F">
              <w:rPr>
                <w:rFonts w:asciiTheme="minorHAnsi" w:hAnsiTheme="minorHAnsi"/>
                <w:sz w:val="22"/>
                <w:szCs w:val="22"/>
              </w:rPr>
              <w:t xml:space="preserve">Long Service Awards </w:t>
            </w:r>
          </w:p>
          <w:p w:rsidR="002C3FAD" w:rsidRPr="00DB323F" w:rsidRDefault="002C3FAD" w:rsidP="002C3FAD">
            <w:pPr>
              <w:pStyle w:val="ListParagraph"/>
              <w:numPr>
                <w:ilvl w:val="0"/>
                <w:numId w:val="13"/>
              </w:numPr>
              <w:rPr>
                <w:rFonts w:asciiTheme="minorHAnsi" w:hAnsiTheme="minorHAnsi"/>
                <w:sz w:val="22"/>
                <w:szCs w:val="22"/>
              </w:rPr>
            </w:pPr>
            <w:r>
              <w:rPr>
                <w:rFonts w:asciiTheme="minorHAnsi" w:hAnsiTheme="minorHAnsi"/>
                <w:sz w:val="22"/>
                <w:szCs w:val="22"/>
              </w:rPr>
              <w:t>Health and Wellbeing programme</w:t>
            </w:r>
          </w:p>
          <w:p w:rsidR="00C45602" w:rsidRPr="00C45602" w:rsidRDefault="00C45602" w:rsidP="00C45602">
            <w:pPr>
              <w:rPr>
                <w:rFonts w:asciiTheme="minorHAnsi" w:hAnsiTheme="minorHAnsi"/>
                <w:b/>
                <w:sz w:val="22"/>
                <w:szCs w:val="22"/>
              </w:rPr>
            </w:pPr>
          </w:p>
          <w:p w:rsidR="00C45602" w:rsidRPr="00993398" w:rsidRDefault="00C45602" w:rsidP="00C45602">
            <w:pPr>
              <w:rPr>
                <w:rFonts w:asciiTheme="minorHAnsi" w:hAnsiTheme="minorHAnsi"/>
                <w:b/>
                <w:sz w:val="22"/>
                <w:szCs w:val="22"/>
                <w:u w:val="single"/>
              </w:rPr>
            </w:pPr>
            <w:r w:rsidRPr="00993398">
              <w:rPr>
                <w:rFonts w:asciiTheme="minorHAnsi" w:hAnsiTheme="minorHAnsi"/>
                <w:b/>
                <w:sz w:val="22"/>
                <w:szCs w:val="22"/>
                <w:u w:val="single"/>
              </w:rPr>
              <w:t xml:space="preserve">About the role: </w:t>
            </w:r>
          </w:p>
          <w:p w:rsidR="00C45602" w:rsidRPr="00C45602" w:rsidRDefault="00C45602" w:rsidP="00C45602">
            <w:pPr>
              <w:rPr>
                <w:rFonts w:asciiTheme="minorHAnsi" w:hAnsiTheme="minorHAnsi"/>
                <w:b/>
                <w:sz w:val="22"/>
                <w:szCs w:val="22"/>
              </w:rPr>
            </w:pPr>
          </w:p>
          <w:p w:rsidR="007F3CF2" w:rsidRPr="007F3CF2" w:rsidRDefault="007F3CF2" w:rsidP="007F3CF2">
            <w:pPr>
              <w:jc w:val="both"/>
              <w:rPr>
                <w:rFonts w:asciiTheme="minorHAnsi" w:hAnsiTheme="minorHAnsi" w:cstheme="minorHAnsi"/>
                <w:bCs w:val="0"/>
                <w:sz w:val="22"/>
                <w:szCs w:val="22"/>
              </w:rPr>
            </w:pPr>
            <w:r w:rsidRPr="007F3CF2">
              <w:rPr>
                <w:rFonts w:asciiTheme="minorHAnsi" w:hAnsiTheme="minorHAnsi" w:cstheme="minorHAnsi"/>
                <w:sz w:val="22"/>
                <w:szCs w:val="22"/>
              </w:rPr>
              <w:t xml:space="preserve">As our Community Outreach Worker, you will work within an integrated team within Next Link Domestic abuse services. Providing a co-ordinated package of emotional and practical support, advice and advocacy to </w:t>
            </w:r>
            <w:r w:rsidRPr="007F3CF2">
              <w:rPr>
                <w:rFonts w:asciiTheme="minorHAnsi" w:hAnsiTheme="minorHAnsi" w:cstheme="minorHAnsi"/>
                <w:sz w:val="22"/>
                <w:szCs w:val="22"/>
                <w:lang w:val="en-US"/>
              </w:rPr>
              <w:t xml:space="preserve">survivors of domestic violence and their children, </w:t>
            </w:r>
            <w:r w:rsidRPr="007F3CF2">
              <w:rPr>
                <w:rFonts w:asciiTheme="minorHAnsi" w:hAnsiTheme="minorHAnsi" w:cstheme="minorHAnsi"/>
                <w:sz w:val="22"/>
                <w:szCs w:val="22"/>
              </w:rPr>
              <w:t xml:space="preserve">who are living in the community and experiencing domestic abuse. The role involves empowering survivors to increase their options, make positive choices/decisions, increase their confidence, safety and recovery.  </w:t>
            </w:r>
          </w:p>
          <w:p w:rsidR="00C45602" w:rsidRPr="00C45602" w:rsidRDefault="00C45602" w:rsidP="00C45602">
            <w:pPr>
              <w:rPr>
                <w:rFonts w:asciiTheme="minorHAnsi" w:hAnsiTheme="minorHAnsi"/>
                <w:b/>
                <w:sz w:val="22"/>
                <w:szCs w:val="22"/>
              </w:rPr>
            </w:pPr>
          </w:p>
          <w:p w:rsidR="00C45602" w:rsidRPr="00C45602" w:rsidRDefault="00C45602" w:rsidP="00C45602">
            <w:pPr>
              <w:rPr>
                <w:rFonts w:asciiTheme="minorHAnsi" w:hAnsiTheme="minorHAnsi"/>
                <w:b/>
                <w:sz w:val="22"/>
                <w:szCs w:val="22"/>
              </w:rPr>
            </w:pPr>
            <w:r w:rsidRPr="00993398">
              <w:rPr>
                <w:rFonts w:asciiTheme="minorHAnsi" w:hAnsiTheme="minorHAnsi"/>
                <w:b/>
                <w:sz w:val="22"/>
                <w:szCs w:val="22"/>
                <w:u w:val="single"/>
              </w:rPr>
              <w:t xml:space="preserve">Key duties and responsibilities of our </w:t>
            </w:r>
            <w:r w:rsidR="00F4596A">
              <w:rPr>
                <w:rFonts w:asciiTheme="minorHAnsi" w:hAnsiTheme="minorHAnsi"/>
                <w:b/>
                <w:sz w:val="22"/>
                <w:szCs w:val="22"/>
                <w:u w:val="single"/>
              </w:rPr>
              <w:t xml:space="preserve">Female* </w:t>
            </w:r>
            <w:r w:rsidRPr="00993398">
              <w:rPr>
                <w:rFonts w:asciiTheme="minorHAnsi" w:hAnsiTheme="minorHAnsi"/>
                <w:b/>
                <w:sz w:val="22"/>
                <w:szCs w:val="22"/>
                <w:u w:val="single"/>
              </w:rPr>
              <w:t>Community Outreach</w:t>
            </w:r>
            <w:r w:rsidR="007A0690" w:rsidRPr="00993398">
              <w:rPr>
                <w:rFonts w:asciiTheme="minorHAnsi" w:hAnsiTheme="minorHAnsi"/>
                <w:b/>
                <w:sz w:val="22"/>
                <w:szCs w:val="22"/>
                <w:u w:val="single"/>
              </w:rPr>
              <w:t xml:space="preserve"> </w:t>
            </w:r>
            <w:r w:rsidRPr="00993398">
              <w:rPr>
                <w:rFonts w:asciiTheme="minorHAnsi" w:hAnsiTheme="minorHAnsi"/>
                <w:b/>
                <w:sz w:val="22"/>
                <w:szCs w:val="22"/>
                <w:u w:val="single"/>
              </w:rPr>
              <w:t>Worker:</w:t>
            </w:r>
          </w:p>
          <w:p w:rsidR="00C45602" w:rsidRPr="00C45602" w:rsidRDefault="00C45602" w:rsidP="00C45602">
            <w:pPr>
              <w:rPr>
                <w:rFonts w:asciiTheme="minorHAnsi" w:hAnsiTheme="minorHAnsi"/>
                <w:sz w:val="22"/>
                <w:szCs w:val="22"/>
              </w:rPr>
            </w:pPr>
          </w:p>
          <w:p w:rsidR="00C45602" w:rsidRPr="00993398" w:rsidRDefault="00C45602" w:rsidP="002C3FAD">
            <w:pPr>
              <w:pStyle w:val="ListParagraph"/>
              <w:numPr>
                <w:ilvl w:val="0"/>
                <w:numId w:val="13"/>
              </w:numPr>
              <w:jc w:val="both"/>
              <w:rPr>
                <w:rFonts w:asciiTheme="minorHAnsi" w:hAnsiTheme="minorHAnsi"/>
                <w:bCs w:val="0"/>
                <w:sz w:val="22"/>
                <w:szCs w:val="22"/>
              </w:rPr>
            </w:pPr>
            <w:r w:rsidRPr="00993398">
              <w:rPr>
                <w:rFonts w:asciiTheme="minorHAnsi" w:hAnsiTheme="minorHAnsi"/>
                <w:sz w:val="22"/>
                <w:szCs w:val="22"/>
              </w:rPr>
              <w:t xml:space="preserve">Provide outreach, resettlement and tenancy sustainment support </w:t>
            </w:r>
            <w:r w:rsidRPr="00993398">
              <w:rPr>
                <w:rFonts w:asciiTheme="minorHAnsi" w:hAnsiTheme="minorHAnsi"/>
                <w:sz w:val="22"/>
                <w:szCs w:val="22"/>
                <w:lang w:val="en"/>
              </w:rPr>
              <w:t xml:space="preserve">enabling women in the community </w:t>
            </w:r>
            <w:r w:rsidRPr="00993398">
              <w:rPr>
                <w:rFonts w:asciiTheme="minorHAnsi" w:hAnsiTheme="minorHAnsi"/>
                <w:sz w:val="22"/>
                <w:szCs w:val="22"/>
              </w:rPr>
              <w:t>to safely maintain their current accommodation, access alternative housing, welfare benefits, legal advice and support services</w:t>
            </w:r>
          </w:p>
          <w:p w:rsidR="00C45602" w:rsidRPr="002336E5" w:rsidRDefault="00C45602" w:rsidP="002C3FAD">
            <w:pPr>
              <w:pStyle w:val="ListParagraph"/>
              <w:numPr>
                <w:ilvl w:val="0"/>
                <w:numId w:val="13"/>
              </w:numPr>
              <w:jc w:val="both"/>
              <w:rPr>
                <w:rFonts w:asciiTheme="minorHAnsi" w:hAnsiTheme="minorHAnsi"/>
                <w:bCs w:val="0"/>
                <w:sz w:val="22"/>
                <w:szCs w:val="22"/>
              </w:rPr>
            </w:pPr>
            <w:r w:rsidRPr="00993398">
              <w:rPr>
                <w:rFonts w:asciiTheme="minorHAnsi" w:hAnsiTheme="minorHAnsi"/>
                <w:sz w:val="22"/>
                <w:szCs w:val="22"/>
              </w:rPr>
              <w:t>Maintain an effective support service with the aim of enabling the survivor and her children to develop the skills and resources necessary to move on and maintain independence and self-reliance</w:t>
            </w:r>
          </w:p>
          <w:p w:rsidR="002336E5" w:rsidRPr="002336E5" w:rsidRDefault="002336E5" w:rsidP="002C3FAD">
            <w:pPr>
              <w:pStyle w:val="ListParagraph"/>
              <w:numPr>
                <w:ilvl w:val="0"/>
                <w:numId w:val="13"/>
              </w:numPr>
              <w:jc w:val="both"/>
              <w:rPr>
                <w:rFonts w:asciiTheme="minorHAnsi" w:hAnsiTheme="minorHAnsi" w:cstheme="minorHAnsi"/>
                <w:bCs w:val="0"/>
                <w:sz w:val="22"/>
                <w:szCs w:val="22"/>
              </w:rPr>
            </w:pPr>
            <w:r w:rsidRPr="002336E5">
              <w:rPr>
                <w:rFonts w:asciiTheme="minorHAnsi" w:hAnsiTheme="minorHAnsi" w:cstheme="minorHAnsi"/>
                <w:sz w:val="22"/>
                <w:szCs w:val="22"/>
              </w:rPr>
              <w:t>To provide short term support to clients around safety planning and ensuring they are aware of their options in relation to their current circumstances.</w:t>
            </w:r>
          </w:p>
          <w:p w:rsidR="00C45602" w:rsidRPr="00993398" w:rsidRDefault="00C45602" w:rsidP="002C3FAD">
            <w:pPr>
              <w:pStyle w:val="ListParagraph"/>
              <w:numPr>
                <w:ilvl w:val="0"/>
                <w:numId w:val="13"/>
              </w:numPr>
              <w:jc w:val="both"/>
              <w:rPr>
                <w:rFonts w:asciiTheme="minorHAnsi" w:hAnsiTheme="minorHAnsi"/>
                <w:bCs w:val="0"/>
                <w:sz w:val="22"/>
                <w:szCs w:val="22"/>
              </w:rPr>
            </w:pPr>
            <w:r w:rsidRPr="00993398">
              <w:rPr>
                <w:rFonts w:asciiTheme="minorHAnsi" w:hAnsiTheme="minorHAnsi"/>
                <w:sz w:val="22"/>
                <w:szCs w:val="22"/>
              </w:rPr>
              <w:t>Maintain knowledge of local services, encourage engagement and reduce the families’ isolation</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Recognise, respect and address the needs of service-users who face particular barriers when seeking help to access the service</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Maintain an up to date working knowledge of housing legislation, housing and welfare legislation and the welfare benefit system</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Promote the service through building positive relationships with current, potential referrers and service users to ensure a steady flow of appropriate referrals</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Where relevant, refer children and young people needing additional specialist support to the Family Workers</w:t>
            </w:r>
          </w:p>
          <w:p w:rsidR="00C45602" w:rsidRP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Actively participate in regular one-to-one supervision, reflective practice groups, and annual appraisals</w:t>
            </w:r>
          </w:p>
          <w:p w:rsidR="00C45602" w:rsidRPr="00C45602" w:rsidRDefault="00C45602" w:rsidP="00C45602">
            <w:pPr>
              <w:rPr>
                <w:rFonts w:asciiTheme="minorHAnsi" w:hAnsiTheme="minorHAnsi"/>
                <w:bCs w:val="0"/>
                <w:sz w:val="22"/>
                <w:szCs w:val="22"/>
              </w:rPr>
            </w:pPr>
          </w:p>
          <w:p w:rsidR="00C45602" w:rsidRPr="00993398" w:rsidRDefault="00C45602" w:rsidP="00C45602">
            <w:pPr>
              <w:rPr>
                <w:rFonts w:asciiTheme="minorHAnsi" w:hAnsiTheme="minorHAnsi"/>
                <w:b/>
                <w:sz w:val="22"/>
                <w:szCs w:val="22"/>
                <w:u w:val="single"/>
              </w:rPr>
            </w:pPr>
            <w:r w:rsidRPr="00993398">
              <w:rPr>
                <w:rFonts w:asciiTheme="minorHAnsi" w:hAnsiTheme="minorHAnsi"/>
                <w:b/>
                <w:sz w:val="22"/>
                <w:szCs w:val="22"/>
                <w:u w:val="single"/>
              </w:rPr>
              <w:t xml:space="preserve">What we are looking for in our ideal </w:t>
            </w:r>
            <w:r w:rsidR="00F4596A">
              <w:rPr>
                <w:rFonts w:asciiTheme="minorHAnsi" w:hAnsiTheme="minorHAnsi"/>
                <w:b/>
                <w:sz w:val="22"/>
                <w:szCs w:val="22"/>
                <w:u w:val="single"/>
              </w:rPr>
              <w:t xml:space="preserve">Female* </w:t>
            </w:r>
            <w:r w:rsidRPr="00993398">
              <w:rPr>
                <w:rFonts w:asciiTheme="minorHAnsi" w:hAnsiTheme="minorHAnsi"/>
                <w:b/>
                <w:sz w:val="22"/>
                <w:szCs w:val="22"/>
                <w:u w:val="single"/>
              </w:rPr>
              <w:t>Community Outreach Worker:</w:t>
            </w:r>
          </w:p>
          <w:p w:rsidR="00C92298" w:rsidRPr="00C45602" w:rsidRDefault="00C92298" w:rsidP="00C45602">
            <w:pPr>
              <w:rPr>
                <w:rFonts w:asciiTheme="minorHAnsi" w:hAnsiTheme="minorHAnsi"/>
                <w:b/>
                <w:bCs w:val="0"/>
                <w:sz w:val="22"/>
                <w:szCs w:val="22"/>
              </w:rPr>
            </w:pP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An understanding of the impact of domestic abuse on women and children</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Experience of carrying out needs and risk assessments, co-producing risk management and safety plans with women and children experiencing domestic abuse</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Experience providing support to individuals to sustain/ manage their tenancies and avoid tenancy breakdown</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An understanding of cultural diversity and domestic abus</w:t>
            </w:r>
            <w:r w:rsidR="00993398">
              <w:rPr>
                <w:rFonts w:asciiTheme="minorHAnsi" w:hAnsiTheme="minorHAnsi"/>
                <w:sz w:val="22"/>
                <w:szCs w:val="22"/>
              </w:rPr>
              <w:t>e</w:t>
            </w:r>
          </w:p>
          <w:p w:rsidR="00993398"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The ability to provide respectful, non-judgemental, and confidential support to women and their children</w:t>
            </w:r>
          </w:p>
          <w:p w:rsidR="00C45602" w:rsidRDefault="00C45602" w:rsidP="002C3FAD">
            <w:pPr>
              <w:pStyle w:val="ListParagraph"/>
              <w:numPr>
                <w:ilvl w:val="0"/>
                <w:numId w:val="13"/>
              </w:numPr>
              <w:jc w:val="both"/>
              <w:rPr>
                <w:rFonts w:asciiTheme="minorHAnsi" w:hAnsiTheme="minorHAnsi"/>
                <w:sz w:val="22"/>
                <w:szCs w:val="22"/>
              </w:rPr>
            </w:pPr>
            <w:r w:rsidRPr="00993398">
              <w:rPr>
                <w:rFonts w:asciiTheme="minorHAnsi" w:hAnsiTheme="minorHAnsi"/>
                <w:sz w:val="22"/>
                <w:szCs w:val="22"/>
              </w:rPr>
              <w:t>Numeracy and literacy to GCSE level/NVQ 2 or equivalent</w:t>
            </w:r>
          </w:p>
          <w:p w:rsidR="00FD2712" w:rsidRPr="002C3FAD" w:rsidRDefault="00FD2712" w:rsidP="002C3FAD">
            <w:pPr>
              <w:pStyle w:val="ListParagraph"/>
              <w:numPr>
                <w:ilvl w:val="0"/>
                <w:numId w:val="13"/>
              </w:numPr>
              <w:jc w:val="both"/>
              <w:rPr>
                <w:rFonts w:asciiTheme="minorHAnsi" w:hAnsiTheme="minorHAnsi"/>
                <w:b/>
                <w:sz w:val="22"/>
                <w:szCs w:val="22"/>
                <w:u w:val="single"/>
              </w:rPr>
            </w:pPr>
            <w:r w:rsidRPr="002C3FAD">
              <w:rPr>
                <w:rFonts w:asciiTheme="minorHAnsi" w:hAnsiTheme="minorHAnsi"/>
                <w:b/>
                <w:sz w:val="22"/>
                <w:szCs w:val="22"/>
                <w:u w:val="single"/>
              </w:rPr>
              <w:t>A full driving licence and access to transport</w:t>
            </w:r>
          </w:p>
          <w:p w:rsidR="00C45602" w:rsidRDefault="00C45602" w:rsidP="00C45602">
            <w:pPr>
              <w:rPr>
                <w:rFonts w:asciiTheme="minorHAnsi" w:hAnsiTheme="minorHAnsi"/>
                <w:bCs w:val="0"/>
                <w:sz w:val="22"/>
                <w:szCs w:val="22"/>
              </w:rPr>
            </w:pPr>
          </w:p>
          <w:p w:rsidR="00907CA9" w:rsidRDefault="00907CA9" w:rsidP="00C45602">
            <w:pPr>
              <w:rPr>
                <w:rFonts w:asciiTheme="minorHAnsi" w:hAnsiTheme="minorHAnsi"/>
                <w:b/>
                <w:sz w:val="22"/>
                <w:szCs w:val="22"/>
                <w:u w:val="single"/>
              </w:rPr>
            </w:pPr>
            <w:r w:rsidRPr="00C45602">
              <w:rPr>
                <w:rFonts w:asciiTheme="minorHAnsi" w:hAnsiTheme="minorHAnsi"/>
                <w:sz w:val="22"/>
                <w:szCs w:val="22"/>
              </w:rPr>
              <w:t xml:space="preserve">Please apply now to join us as </w:t>
            </w:r>
            <w:r w:rsidRPr="00F44470">
              <w:rPr>
                <w:rFonts w:asciiTheme="minorHAnsi" w:hAnsiTheme="minorHAnsi"/>
                <w:sz w:val="22"/>
                <w:szCs w:val="22"/>
              </w:rPr>
              <w:t xml:space="preserve">our </w:t>
            </w:r>
            <w:r w:rsidR="00F4596A">
              <w:rPr>
                <w:rFonts w:asciiTheme="minorHAnsi" w:hAnsiTheme="minorHAnsi"/>
                <w:sz w:val="22"/>
                <w:szCs w:val="22"/>
              </w:rPr>
              <w:t xml:space="preserve">Female* </w:t>
            </w:r>
            <w:r w:rsidRPr="00F44470">
              <w:rPr>
                <w:rFonts w:asciiTheme="minorHAnsi" w:hAnsiTheme="minorHAnsi"/>
                <w:sz w:val="22"/>
                <w:szCs w:val="22"/>
              </w:rPr>
              <w:t>Community Outreach Worker</w:t>
            </w:r>
            <w:r w:rsidRPr="00C45602">
              <w:rPr>
                <w:rFonts w:asciiTheme="minorHAnsi" w:hAnsiTheme="minorHAnsi"/>
                <w:b/>
                <w:sz w:val="22"/>
                <w:szCs w:val="22"/>
              </w:rPr>
              <w:t xml:space="preserve"> </w:t>
            </w:r>
            <w:r w:rsidRPr="00C45602">
              <w:rPr>
                <w:rFonts w:asciiTheme="minorHAnsi" w:hAnsiTheme="minorHAnsi"/>
                <w:sz w:val="22"/>
                <w:szCs w:val="22"/>
              </w:rPr>
              <w:t>and contribute to the valuable work Next Link and its wider services, delivering hope and support to survivors of domestic violence and abuse.</w:t>
            </w:r>
          </w:p>
          <w:p w:rsidR="00907CA9" w:rsidRDefault="00907CA9" w:rsidP="00C45602">
            <w:pPr>
              <w:rPr>
                <w:rFonts w:asciiTheme="minorHAnsi" w:hAnsiTheme="minorHAnsi"/>
                <w:b/>
                <w:sz w:val="22"/>
                <w:szCs w:val="22"/>
                <w:u w:val="single"/>
              </w:rPr>
            </w:pPr>
          </w:p>
          <w:p w:rsidR="00C45602" w:rsidRPr="00543156" w:rsidRDefault="00C45602" w:rsidP="00C45602">
            <w:pPr>
              <w:rPr>
                <w:rFonts w:asciiTheme="minorHAnsi" w:hAnsiTheme="minorHAnsi"/>
                <w:b/>
                <w:sz w:val="22"/>
                <w:szCs w:val="22"/>
                <w:u w:val="single"/>
              </w:rPr>
            </w:pPr>
            <w:r w:rsidRPr="00543156">
              <w:rPr>
                <w:rFonts w:asciiTheme="minorHAnsi" w:hAnsiTheme="minorHAnsi"/>
                <w:b/>
                <w:sz w:val="22"/>
                <w:szCs w:val="22"/>
                <w:u w:val="single"/>
              </w:rPr>
              <w:t>How to apply:</w:t>
            </w:r>
          </w:p>
          <w:p w:rsidR="00C45602" w:rsidRPr="00C45602" w:rsidRDefault="00C45602" w:rsidP="00C45602">
            <w:pPr>
              <w:rPr>
                <w:rFonts w:asciiTheme="minorHAnsi" w:hAnsiTheme="minorHAnsi"/>
                <w:b/>
                <w:bCs w:val="0"/>
                <w:sz w:val="22"/>
                <w:szCs w:val="22"/>
              </w:rPr>
            </w:pPr>
          </w:p>
          <w:p w:rsidR="00F44470" w:rsidRPr="00A06A97" w:rsidRDefault="00F44470" w:rsidP="00F44470">
            <w:pPr>
              <w:pStyle w:val="NormalWeb"/>
              <w:spacing w:before="0" w:beforeAutospacing="0" w:after="0" w:afterAutospacing="0"/>
              <w:jc w:val="both"/>
              <w:textAlignment w:val="baseline"/>
              <w:rPr>
                <w:rFonts w:ascii="Calibri" w:hAnsi="Calibri"/>
                <w:b/>
                <w:sz w:val="22"/>
                <w:szCs w:val="22"/>
              </w:rPr>
            </w:pPr>
            <w:r w:rsidRPr="00657112">
              <w:rPr>
                <w:rFonts w:ascii="Calibri" w:hAnsi="Calibri"/>
                <w:sz w:val="22"/>
                <w:szCs w:val="22"/>
              </w:rPr>
              <w:t>Please</w:t>
            </w:r>
            <w:r w:rsidRPr="00657112">
              <w:rPr>
                <w:rStyle w:val="Strong"/>
                <w:rFonts w:ascii="Calibri" w:hAnsi="Calibri"/>
                <w:sz w:val="22"/>
                <w:szCs w:val="22"/>
                <w:bdr w:val="none" w:sz="0" w:space="0" w:color="auto" w:frame="1"/>
              </w:rPr>
              <w:t> </w:t>
            </w:r>
            <w:r w:rsidRPr="00657112">
              <w:rPr>
                <w:rFonts w:ascii="Calibri" w:hAnsi="Calibri"/>
                <w:sz w:val="22"/>
                <w:szCs w:val="22"/>
              </w:rPr>
              <w:t xml:space="preserve">download the application pack from our website and complete the application form. </w:t>
            </w:r>
            <w:r w:rsidR="005A421B">
              <w:rPr>
                <w:rFonts w:ascii="Calibri" w:hAnsi="Calibri"/>
                <w:sz w:val="22"/>
                <w:szCs w:val="22"/>
              </w:rPr>
              <w:t xml:space="preserve"> </w:t>
            </w:r>
            <w:r w:rsidRPr="00657112">
              <w:rPr>
                <w:rFonts w:ascii="Calibri" w:hAnsi="Calibri"/>
                <w:sz w:val="22"/>
                <w:szCs w:val="22"/>
              </w:rPr>
              <w:t xml:space="preserve">Please submit your application by </w:t>
            </w:r>
            <w:r w:rsidR="00E938F3">
              <w:rPr>
                <w:rFonts w:ascii="Calibri" w:hAnsi="Calibri"/>
                <w:b/>
                <w:sz w:val="22"/>
                <w:szCs w:val="22"/>
              </w:rPr>
              <w:t>9am on</w:t>
            </w:r>
            <w:r w:rsidR="0035263B">
              <w:rPr>
                <w:rFonts w:ascii="Calibri" w:hAnsi="Calibri"/>
                <w:b/>
                <w:sz w:val="22"/>
                <w:szCs w:val="22"/>
              </w:rPr>
              <w:t xml:space="preserve"> </w:t>
            </w:r>
            <w:r w:rsidR="003808E0">
              <w:rPr>
                <w:rFonts w:ascii="Calibri" w:hAnsi="Calibri"/>
                <w:b/>
                <w:sz w:val="22"/>
                <w:szCs w:val="22"/>
              </w:rPr>
              <w:t>Monday 1</w:t>
            </w:r>
            <w:r w:rsidR="00083B36">
              <w:rPr>
                <w:rFonts w:ascii="Calibri" w:hAnsi="Calibri"/>
                <w:b/>
                <w:sz w:val="22"/>
                <w:szCs w:val="22"/>
              </w:rPr>
              <w:t>7</w:t>
            </w:r>
            <w:r w:rsidR="003808E0" w:rsidRPr="003808E0">
              <w:rPr>
                <w:rFonts w:ascii="Calibri" w:hAnsi="Calibri"/>
                <w:b/>
                <w:sz w:val="22"/>
                <w:szCs w:val="22"/>
                <w:vertAlign w:val="superscript"/>
              </w:rPr>
              <w:t>th</w:t>
            </w:r>
            <w:r w:rsidR="003808E0">
              <w:rPr>
                <w:rFonts w:ascii="Calibri" w:hAnsi="Calibri"/>
                <w:b/>
                <w:sz w:val="22"/>
                <w:szCs w:val="22"/>
              </w:rPr>
              <w:t xml:space="preserve"> </w:t>
            </w:r>
            <w:r w:rsidR="00D72310">
              <w:rPr>
                <w:rFonts w:ascii="Calibri" w:hAnsi="Calibri"/>
                <w:b/>
                <w:sz w:val="22"/>
                <w:szCs w:val="22"/>
              </w:rPr>
              <w:t>November</w:t>
            </w:r>
            <w:r w:rsidR="005A421B">
              <w:rPr>
                <w:rFonts w:ascii="Calibri" w:hAnsi="Calibri"/>
                <w:b/>
                <w:sz w:val="22"/>
                <w:szCs w:val="22"/>
              </w:rPr>
              <w:t xml:space="preserve"> </w:t>
            </w:r>
            <w:r w:rsidR="005560BD">
              <w:rPr>
                <w:rFonts w:ascii="Calibri" w:hAnsi="Calibri"/>
                <w:b/>
                <w:sz w:val="22"/>
                <w:szCs w:val="22"/>
              </w:rPr>
              <w:t>2025</w:t>
            </w:r>
            <w:r>
              <w:rPr>
                <w:rFonts w:ascii="Calibri" w:hAnsi="Calibri"/>
                <w:b/>
                <w:sz w:val="22"/>
                <w:szCs w:val="22"/>
              </w:rPr>
              <w:t xml:space="preserve">. </w:t>
            </w:r>
            <w:r w:rsidR="0035263B">
              <w:rPr>
                <w:rFonts w:ascii="Calibri" w:hAnsi="Calibri"/>
                <w:b/>
                <w:sz w:val="22"/>
                <w:szCs w:val="22"/>
              </w:rPr>
              <w:t xml:space="preserve"> </w:t>
            </w:r>
            <w:r w:rsidRPr="00657112">
              <w:rPr>
                <w:rFonts w:ascii="Calibri" w:hAnsi="Calibri"/>
                <w:sz w:val="22"/>
                <w:szCs w:val="22"/>
              </w:rPr>
              <w:t xml:space="preserve">Please do not send CVs. </w:t>
            </w:r>
            <w:r w:rsidR="0035263B">
              <w:rPr>
                <w:rFonts w:ascii="Calibri" w:hAnsi="Calibri"/>
                <w:sz w:val="22"/>
                <w:szCs w:val="22"/>
              </w:rPr>
              <w:t xml:space="preserve"> </w:t>
            </w:r>
            <w:r w:rsidRPr="00657112">
              <w:rPr>
                <w:rFonts w:ascii="Calibri" w:hAnsi="Calibri"/>
                <w:sz w:val="22"/>
                <w:szCs w:val="22"/>
              </w:rPr>
              <w:t xml:space="preserve">Interviews will be held </w:t>
            </w:r>
            <w:r w:rsidR="002C3FAD" w:rsidRPr="002C3FAD">
              <w:rPr>
                <w:rFonts w:ascii="Calibri" w:hAnsi="Calibri"/>
                <w:b/>
                <w:sz w:val="22"/>
                <w:szCs w:val="22"/>
              </w:rPr>
              <w:t>w/c</w:t>
            </w:r>
            <w:r w:rsidR="0035263B">
              <w:rPr>
                <w:rFonts w:ascii="Calibri" w:hAnsi="Calibri"/>
                <w:b/>
                <w:sz w:val="22"/>
                <w:szCs w:val="22"/>
              </w:rPr>
              <w:t xml:space="preserve"> </w:t>
            </w:r>
            <w:r w:rsidR="00083B36">
              <w:rPr>
                <w:rFonts w:ascii="Calibri" w:hAnsi="Calibri"/>
                <w:b/>
                <w:sz w:val="22"/>
                <w:szCs w:val="22"/>
              </w:rPr>
              <w:t>24</w:t>
            </w:r>
            <w:bookmarkStart w:id="0" w:name="_GoBack"/>
            <w:bookmarkEnd w:id="0"/>
            <w:r w:rsidR="003808E0" w:rsidRPr="003808E0">
              <w:rPr>
                <w:rFonts w:ascii="Calibri" w:hAnsi="Calibri"/>
                <w:b/>
                <w:sz w:val="22"/>
                <w:szCs w:val="22"/>
                <w:vertAlign w:val="superscript"/>
              </w:rPr>
              <w:t>th</w:t>
            </w:r>
            <w:r w:rsidR="003808E0">
              <w:rPr>
                <w:rFonts w:ascii="Calibri" w:hAnsi="Calibri"/>
                <w:b/>
                <w:sz w:val="22"/>
                <w:szCs w:val="22"/>
              </w:rPr>
              <w:t xml:space="preserve"> </w:t>
            </w:r>
            <w:r w:rsidR="00D72310">
              <w:rPr>
                <w:rFonts w:ascii="Calibri" w:hAnsi="Calibri"/>
                <w:b/>
                <w:sz w:val="22"/>
                <w:szCs w:val="22"/>
              </w:rPr>
              <w:t>November</w:t>
            </w:r>
            <w:r w:rsidR="005A421B">
              <w:rPr>
                <w:rFonts w:ascii="Calibri" w:hAnsi="Calibri"/>
                <w:b/>
                <w:sz w:val="22"/>
                <w:szCs w:val="22"/>
              </w:rPr>
              <w:t xml:space="preserve"> </w:t>
            </w:r>
            <w:r w:rsidR="0035263B">
              <w:rPr>
                <w:rFonts w:ascii="Calibri" w:hAnsi="Calibri"/>
                <w:b/>
                <w:sz w:val="22"/>
                <w:szCs w:val="22"/>
              </w:rPr>
              <w:t>2025</w:t>
            </w:r>
            <w:r w:rsidR="00A06A97" w:rsidRPr="002C3FAD">
              <w:rPr>
                <w:rFonts w:ascii="Calibri" w:hAnsi="Calibri"/>
                <w:sz w:val="22"/>
                <w:szCs w:val="22"/>
              </w:rPr>
              <w:t>.</w:t>
            </w:r>
          </w:p>
          <w:p w:rsidR="00C45602" w:rsidRDefault="00C45602" w:rsidP="00C45602">
            <w:pPr>
              <w:rPr>
                <w:rFonts w:asciiTheme="minorHAnsi" w:hAnsiTheme="minorHAnsi"/>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D572F7" w:rsidRPr="00C45602" w:rsidRDefault="001A7975" w:rsidP="007B769E">
      <w:pPr>
        <w:rPr>
          <w:rFonts w:asciiTheme="minorHAnsi" w:hAnsiTheme="minorHAnsi" w:cs="Times New Roman"/>
          <w:bCs w:val="0"/>
          <w:i/>
          <w:sz w:val="18"/>
          <w:szCs w:val="18"/>
          <w:lang w:eastAsia="en-GB"/>
        </w:rPr>
      </w:pPr>
      <w:r w:rsidRPr="00C45602">
        <w:rPr>
          <w:rFonts w:cs="Times New Roman"/>
          <w:noProof/>
          <w:sz w:val="18"/>
          <w:szCs w:val="18"/>
          <w:lang w:eastAsia="en-GB"/>
        </w:rPr>
        <w:lastRenderedPageBreak/>
        <w:drawing>
          <wp:anchor distT="0" distB="0" distL="114300" distR="114300" simplePos="0" relativeHeight="251660288" behindDoc="0" locked="0" layoutInCell="1" allowOverlap="1" wp14:anchorId="00ED1D11" wp14:editId="2380D6F7">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45602">
        <w:rPr>
          <w:rFonts w:asciiTheme="minorHAnsi" w:hAnsiTheme="minorHAnsi" w:cs="Times New Roman"/>
          <w:bCs w:val="0"/>
          <w:i/>
          <w:sz w:val="18"/>
          <w:szCs w:val="18"/>
          <w:lang w:eastAsia="en-GB"/>
        </w:rPr>
        <w:t>N</w:t>
      </w:r>
      <w:r w:rsidR="00927B05" w:rsidRPr="00C45602">
        <w:rPr>
          <w:rFonts w:asciiTheme="minorHAnsi" w:hAnsiTheme="minorHAnsi" w:cs="Times New Roman"/>
          <w:bCs w:val="0"/>
          <w:i/>
          <w:sz w:val="18"/>
          <w:szCs w:val="18"/>
          <w:lang w:eastAsia="en-GB"/>
        </w:rPr>
        <w:t>ext Link is committed to safeguarding and promoting the welfare of children, young people and adults at risk of abuse, and expects all staff and volunteers to share this commitment.</w:t>
      </w:r>
      <w:r w:rsidR="00EE191A" w:rsidRPr="00C45602">
        <w:rPr>
          <w:rFonts w:asciiTheme="minorHAnsi" w:hAnsiTheme="minorHAnsi" w:cs="Times New Roman"/>
          <w:bCs w:val="0"/>
          <w:i/>
          <w:sz w:val="18"/>
          <w:szCs w:val="18"/>
          <w:lang w:eastAsia="en-GB"/>
        </w:rPr>
        <w:t xml:space="preserve"> </w:t>
      </w:r>
      <w:r w:rsidR="00927B05" w:rsidRPr="00C45602">
        <w:rPr>
          <w:rFonts w:asciiTheme="minorHAnsi" w:hAnsiTheme="minorHAnsi" w:cs="Times New Roman"/>
          <w:bCs w:val="0"/>
          <w:i/>
          <w:sz w:val="18"/>
          <w:szCs w:val="18"/>
          <w:lang w:eastAsia="en-GB"/>
        </w:rPr>
        <w:t xml:space="preserve">Next Link is committed to Equal Opportunities. </w:t>
      </w:r>
      <w:r w:rsidR="00FC7C51" w:rsidRPr="00C45602">
        <w:rPr>
          <w:rFonts w:asciiTheme="minorHAnsi" w:hAnsiTheme="minorHAnsi" w:cs="Times New Roman"/>
          <w:bCs w:val="0"/>
          <w:i/>
          <w:sz w:val="18"/>
          <w:szCs w:val="18"/>
          <w:lang w:eastAsia="en-GB"/>
        </w:rPr>
        <w:t>*</w:t>
      </w:r>
      <w:r w:rsidR="001941D4" w:rsidRPr="00C45602">
        <w:rPr>
          <w:rFonts w:asciiTheme="minorHAnsi" w:hAnsiTheme="minorHAnsi" w:cs="Times New Roman"/>
          <w:bCs w:val="0"/>
          <w:i/>
          <w:sz w:val="18"/>
          <w:szCs w:val="18"/>
          <w:lang w:eastAsia="en-GB"/>
        </w:rPr>
        <w:t xml:space="preserve">Due to the specific requirements of this role, this post is exempt under the Equality Act (2010), Part 1, Schedule 9 (Genuine Occupational Requirement) </w:t>
      </w:r>
      <w:r w:rsidR="00927B05" w:rsidRPr="00C45602">
        <w:rPr>
          <w:rFonts w:asciiTheme="minorHAnsi" w:hAnsiTheme="minorHAnsi" w:cs="Times New Roman"/>
          <w:bCs w:val="0"/>
          <w:i/>
          <w:sz w:val="18"/>
          <w:szCs w:val="18"/>
          <w:lang w:eastAsia="en-GB"/>
        </w:rPr>
        <w:t>Next Link is part of Missing Link Housing</w:t>
      </w:r>
      <w:r w:rsidR="00B416CE" w:rsidRPr="00C45602">
        <w:rPr>
          <w:rFonts w:asciiTheme="minorHAnsi" w:hAnsiTheme="minorHAnsi" w:cs="Times New Roman"/>
          <w:bCs w:val="0"/>
          <w:i/>
          <w:sz w:val="18"/>
          <w:szCs w:val="18"/>
          <w:lang w:eastAsia="en-GB"/>
        </w:rPr>
        <w:t>.</w:t>
      </w:r>
    </w:p>
    <w:p w:rsidR="00B416CE" w:rsidRDefault="00B416CE" w:rsidP="007B769E">
      <w:pPr>
        <w:rPr>
          <w:rFonts w:asciiTheme="minorHAnsi" w:hAnsiTheme="minorHAnsi" w:cs="Times New Roman"/>
          <w:bCs w:val="0"/>
          <w:i/>
          <w:sz w:val="20"/>
          <w:szCs w:val="20"/>
          <w:lang w:eastAsia="en-GB"/>
        </w:rPr>
      </w:pPr>
    </w:p>
    <w:p w:rsidR="00B416CE" w:rsidRPr="001A7975" w:rsidRDefault="00B416CE" w:rsidP="007B769E">
      <w:pPr>
        <w:rPr>
          <w:rFonts w:asciiTheme="minorHAnsi" w:hAnsiTheme="minorHAnsi" w:cs="Times New Roman"/>
          <w:bCs w:val="0"/>
          <w:i/>
          <w:sz w:val="20"/>
          <w:szCs w:val="20"/>
          <w:lang w:eastAsia="en-GB"/>
        </w:rPr>
      </w:pPr>
      <w:r>
        <w:rPr>
          <w:rFonts w:asciiTheme="minorHAnsi" w:hAnsiTheme="minorHAnsi" w:cs="Times New Roman"/>
          <w:bCs w:val="0"/>
          <w:i/>
          <w:sz w:val="20"/>
          <w:szCs w:val="20"/>
          <w:lang w:eastAsia="en-GB"/>
        </w:rPr>
        <w:t xml:space="preserve"> </w:t>
      </w:r>
    </w:p>
    <w:sectPr w:rsidR="00B416CE"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0CCC"/>
    <w:multiLevelType w:val="hybridMultilevel"/>
    <w:tmpl w:val="660C40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2648E8"/>
    <w:multiLevelType w:val="hybridMultilevel"/>
    <w:tmpl w:val="4EC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056C4E"/>
    <w:multiLevelType w:val="hybridMultilevel"/>
    <w:tmpl w:val="5A06FD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DF84464"/>
    <w:multiLevelType w:val="hybridMultilevel"/>
    <w:tmpl w:val="44ACE08C"/>
    <w:lvl w:ilvl="0" w:tplc="D64C9ED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352B41"/>
    <w:multiLevelType w:val="hybridMultilevel"/>
    <w:tmpl w:val="37FADB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B97F39"/>
    <w:multiLevelType w:val="hybridMultilevel"/>
    <w:tmpl w:val="05DE7D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8C4780"/>
    <w:multiLevelType w:val="hybridMultilevel"/>
    <w:tmpl w:val="F8380BE2"/>
    <w:lvl w:ilvl="0" w:tplc="DC90257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BA400F"/>
    <w:multiLevelType w:val="hybridMultilevel"/>
    <w:tmpl w:val="EC701CB0"/>
    <w:lvl w:ilvl="0" w:tplc="2D1AC2A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10"/>
  </w:num>
  <w:num w:numId="3">
    <w:abstractNumId w:val="5"/>
  </w:num>
  <w:num w:numId="4">
    <w:abstractNumId w:val="12"/>
  </w:num>
  <w:num w:numId="5">
    <w:abstractNumId w:val="2"/>
  </w:num>
  <w:num w:numId="6">
    <w:abstractNumId w:val="11"/>
  </w:num>
  <w:num w:numId="7">
    <w:abstractNumId w:val="14"/>
  </w:num>
  <w:num w:numId="8">
    <w:abstractNumId w:val="8"/>
  </w:num>
  <w:num w:numId="9">
    <w:abstractNumId w:val="0"/>
  </w:num>
  <w:num w:numId="10">
    <w:abstractNumId w:val="13"/>
  </w:num>
  <w:num w:numId="11">
    <w:abstractNumId w:val="7"/>
  </w:num>
  <w:num w:numId="12">
    <w:abstractNumId w:val="9"/>
  </w:num>
  <w:num w:numId="13">
    <w:abstractNumId w:val="3"/>
  </w:num>
  <w:num w:numId="14">
    <w:abstractNumId w:val="6"/>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24990"/>
    <w:rsid w:val="00026391"/>
    <w:rsid w:val="000554AD"/>
    <w:rsid w:val="00075679"/>
    <w:rsid w:val="00083B36"/>
    <w:rsid w:val="00091E84"/>
    <w:rsid w:val="000B083F"/>
    <w:rsid w:val="000C7DA1"/>
    <w:rsid w:val="000E013B"/>
    <w:rsid w:val="00100435"/>
    <w:rsid w:val="00141218"/>
    <w:rsid w:val="00153DBC"/>
    <w:rsid w:val="001834CA"/>
    <w:rsid w:val="001941D4"/>
    <w:rsid w:val="001A0181"/>
    <w:rsid w:val="001A04C1"/>
    <w:rsid w:val="001A1EEE"/>
    <w:rsid w:val="001A2F8E"/>
    <w:rsid w:val="001A7975"/>
    <w:rsid w:val="00214949"/>
    <w:rsid w:val="0022411E"/>
    <w:rsid w:val="00226C1F"/>
    <w:rsid w:val="002336E5"/>
    <w:rsid w:val="00234B74"/>
    <w:rsid w:val="00237453"/>
    <w:rsid w:val="002410E3"/>
    <w:rsid w:val="00241F9B"/>
    <w:rsid w:val="002734A6"/>
    <w:rsid w:val="00291A1A"/>
    <w:rsid w:val="002A58AC"/>
    <w:rsid w:val="002C3FAD"/>
    <w:rsid w:val="002D00D0"/>
    <w:rsid w:val="002D3465"/>
    <w:rsid w:val="002D59DA"/>
    <w:rsid w:val="002F1F71"/>
    <w:rsid w:val="002F7D07"/>
    <w:rsid w:val="00311B38"/>
    <w:rsid w:val="00315D04"/>
    <w:rsid w:val="003161D8"/>
    <w:rsid w:val="00324B0F"/>
    <w:rsid w:val="003251B8"/>
    <w:rsid w:val="003409FF"/>
    <w:rsid w:val="00350F1A"/>
    <w:rsid w:val="0035263B"/>
    <w:rsid w:val="003576E9"/>
    <w:rsid w:val="00364B33"/>
    <w:rsid w:val="0037572A"/>
    <w:rsid w:val="00377630"/>
    <w:rsid w:val="003808E0"/>
    <w:rsid w:val="003A1383"/>
    <w:rsid w:val="003C2AFE"/>
    <w:rsid w:val="00412EF5"/>
    <w:rsid w:val="004422E1"/>
    <w:rsid w:val="0045288C"/>
    <w:rsid w:val="00473790"/>
    <w:rsid w:val="004C4601"/>
    <w:rsid w:val="004E1DF3"/>
    <w:rsid w:val="004F150C"/>
    <w:rsid w:val="00501B7A"/>
    <w:rsid w:val="00533DF2"/>
    <w:rsid w:val="00543156"/>
    <w:rsid w:val="00545FEB"/>
    <w:rsid w:val="005560BD"/>
    <w:rsid w:val="005614F2"/>
    <w:rsid w:val="00586574"/>
    <w:rsid w:val="00594578"/>
    <w:rsid w:val="005A421B"/>
    <w:rsid w:val="005C1637"/>
    <w:rsid w:val="005E19AA"/>
    <w:rsid w:val="006060A1"/>
    <w:rsid w:val="00621EE1"/>
    <w:rsid w:val="00632F49"/>
    <w:rsid w:val="00636C3D"/>
    <w:rsid w:val="0064460D"/>
    <w:rsid w:val="006455E7"/>
    <w:rsid w:val="00663553"/>
    <w:rsid w:val="006932FC"/>
    <w:rsid w:val="00693D6C"/>
    <w:rsid w:val="00695DC5"/>
    <w:rsid w:val="006C0694"/>
    <w:rsid w:val="006C2565"/>
    <w:rsid w:val="006D2819"/>
    <w:rsid w:val="00702A27"/>
    <w:rsid w:val="007039FA"/>
    <w:rsid w:val="00712863"/>
    <w:rsid w:val="007218AF"/>
    <w:rsid w:val="00740C28"/>
    <w:rsid w:val="00741EF9"/>
    <w:rsid w:val="007552BA"/>
    <w:rsid w:val="00761A94"/>
    <w:rsid w:val="00792C85"/>
    <w:rsid w:val="007A0690"/>
    <w:rsid w:val="007A1DF5"/>
    <w:rsid w:val="007B080E"/>
    <w:rsid w:val="007B769E"/>
    <w:rsid w:val="007C3033"/>
    <w:rsid w:val="007C5B66"/>
    <w:rsid w:val="007D10EE"/>
    <w:rsid w:val="007E6915"/>
    <w:rsid w:val="007F201D"/>
    <w:rsid w:val="007F3CF2"/>
    <w:rsid w:val="00805ED6"/>
    <w:rsid w:val="008301BF"/>
    <w:rsid w:val="0083610F"/>
    <w:rsid w:val="00872039"/>
    <w:rsid w:val="008901CA"/>
    <w:rsid w:val="00893293"/>
    <w:rsid w:val="008B5851"/>
    <w:rsid w:val="008B5B7E"/>
    <w:rsid w:val="008C204C"/>
    <w:rsid w:val="008F112C"/>
    <w:rsid w:val="008F3EE0"/>
    <w:rsid w:val="00907CA9"/>
    <w:rsid w:val="00927B05"/>
    <w:rsid w:val="00943864"/>
    <w:rsid w:val="0095142A"/>
    <w:rsid w:val="00963D53"/>
    <w:rsid w:val="00973176"/>
    <w:rsid w:val="00975809"/>
    <w:rsid w:val="00977867"/>
    <w:rsid w:val="00980907"/>
    <w:rsid w:val="00993398"/>
    <w:rsid w:val="009C4C70"/>
    <w:rsid w:val="009C6F9A"/>
    <w:rsid w:val="009D2179"/>
    <w:rsid w:val="009D3386"/>
    <w:rsid w:val="009E6444"/>
    <w:rsid w:val="00A06A97"/>
    <w:rsid w:val="00A17EA5"/>
    <w:rsid w:val="00A521FB"/>
    <w:rsid w:val="00A56C39"/>
    <w:rsid w:val="00A87AA3"/>
    <w:rsid w:val="00AA53E4"/>
    <w:rsid w:val="00AB23A0"/>
    <w:rsid w:val="00AB6103"/>
    <w:rsid w:val="00AD7208"/>
    <w:rsid w:val="00AE4DA5"/>
    <w:rsid w:val="00AE6658"/>
    <w:rsid w:val="00AF0621"/>
    <w:rsid w:val="00AF2703"/>
    <w:rsid w:val="00B13643"/>
    <w:rsid w:val="00B21453"/>
    <w:rsid w:val="00B258A9"/>
    <w:rsid w:val="00B416CE"/>
    <w:rsid w:val="00B71844"/>
    <w:rsid w:val="00B74857"/>
    <w:rsid w:val="00B764DA"/>
    <w:rsid w:val="00B7650C"/>
    <w:rsid w:val="00B911EB"/>
    <w:rsid w:val="00B91E90"/>
    <w:rsid w:val="00B92D20"/>
    <w:rsid w:val="00BA4231"/>
    <w:rsid w:val="00BC02B0"/>
    <w:rsid w:val="00BC1D42"/>
    <w:rsid w:val="00BC2A8A"/>
    <w:rsid w:val="00BD29B6"/>
    <w:rsid w:val="00C03AE5"/>
    <w:rsid w:val="00C20894"/>
    <w:rsid w:val="00C22FAA"/>
    <w:rsid w:val="00C24E80"/>
    <w:rsid w:val="00C33219"/>
    <w:rsid w:val="00C3702D"/>
    <w:rsid w:val="00C42E4A"/>
    <w:rsid w:val="00C45602"/>
    <w:rsid w:val="00C56EF7"/>
    <w:rsid w:val="00C6011E"/>
    <w:rsid w:val="00C70479"/>
    <w:rsid w:val="00C74C1B"/>
    <w:rsid w:val="00C769E2"/>
    <w:rsid w:val="00C81FA9"/>
    <w:rsid w:val="00C92298"/>
    <w:rsid w:val="00C947FE"/>
    <w:rsid w:val="00CA6361"/>
    <w:rsid w:val="00CB34AD"/>
    <w:rsid w:val="00CE6C7D"/>
    <w:rsid w:val="00D24F28"/>
    <w:rsid w:val="00D37543"/>
    <w:rsid w:val="00D402F7"/>
    <w:rsid w:val="00D572F7"/>
    <w:rsid w:val="00D63BCF"/>
    <w:rsid w:val="00D70FF5"/>
    <w:rsid w:val="00D71747"/>
    <w:rsid w:val="00D72310"/>
    <w:rsid w:val="00D91197"/>
    <w:rsid w:val="00DA77D3"/>
    <w:rsid w:val="00DB323F"/>
    <w:rsid w:val="00DC37D4"/>
    <w:rsid w:val="00DD0215"/>
    <w:rsid w:val="00DD1549"/>
    <w:rsid w:val="00E00585"/>
    <w:rsid w:val="00E03674"/>
    <w:rsid w:val="00E512D1"/>
    <w:rsid w:val="00E759BA"/>
    <w:rsid w:val="00E75A13"/>
    <w:rsid w:val="00E76139"/>
    <w:rsid w:val="00E938F3"/>
    <w:rsid w:val="00EE191A"/>
    <w:rsid w:val="00EF2256"/>
    <w:rsid w:val="00EF65AC"/>
    <w:rsid w:val="00F02BFC"/>
    <w:rsid w:val="00F109DB"/>
    <w:rsid w:val="00F234A2"/>
    <w:rsid w:val="00F30D5D"/>
    <w:rsid w:val="00F35522"/>
    <w:rsid w:val="00F37D1A"/>
    <w:rsid w:val="00F44470"/>
    <w:rsid w:val="00F4596A"/>
    <w:rsid w:val="00F46499"/>
    <w:rsid w:val="00F74B52"/>
    <w:rsid w:val="00F82BF2"/>
    <w:rsid w:val="00FA292C"/>
    <w:rsid w:val="00FC5877"/>
    <w:rsid w:val="00FC7C51"/>
    <w:rsid w:val="00FD2712"/>
    <w:rsid w:val="00FD5945"/>
    <w:rsid w:val="00FE0CA5"/>
    <w:rsid w:val="00FF671E"/>
    <w:rsid w:val="00FF6981"/>
    <w:rsid w:val="00FF7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5C8CA"/>
  <w15:docId w15:val="{B2CBC824-9079-4D94-A9C4-79A7A741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702A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195120274">
      <w:bodyDiv w:val="1"/>
      <w:marLeft w:val="0"/>
      <w:marRight w:val="0"/>
      <w:marTop w:val="0"/>
      <w:marBottom w:val="0"/>
      <w:divBdr>
        <w:top w:val="none" w:sz="0" w:space="0" w:color="auto"/>
        <w:left w:val="none" w:sz="0" w:space="0" w:color="auto"/>
        <w:bottom w:val="none" w:sz="0" w:space="0" w:color="auto"/>
        <w:right w:val="none" w:sz="0" w:space="0" w:color="auto"/>
      </w:divBdr>
    </w:div>
    <w:div w:id="253780324">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623462776">
      <w:bodyDiv w:val="1"/>
      <w:marLeft w:val="0"/>
      <w:marRight w:val="0"/>
      <w:marTop w:val="0"/>
      <w:marBottom w:val="0"/>
      <w:divBdr>
        <w:top w:val="none" w:sz="0" w:space="0" w:color="auto"/>
        <w:left w:val="none" w:sz="0" w:space="0" w:color="auto"/>
        <w:bottom w:val="none" w:sz="0" w:space="0" w:color="auto"/>
        <w:right w:val="none" w:sz="0" w:space="0" w:color="auto"/>
      </w:divBdr>
    </w:div>
    <w:div w:id="1038893936">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ED1BE-42C6-4BF4-B1B7-2BDFB31B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17</cp:revision>
  <cp:lastPrinted>2018-03-06T16:26:00Z</cp:lastPrinted>
  <dcterms:created xsi:type="dcterms:W3CDTF">2025-03-05T12:40:00Z</dcterms:created>
  <dcterms:modified xsi:type="dcterms:W3CDTF">2025-10-29T12:55:00Z</dcterms:modified>
</cp:coreProperties>
</file>